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CF4B" w14:textId="77777777" w:rsidR="00C26A78" w:rsidRPr="00C26A78" w:rsidRDefault="00C26A78" w:rsidP="00C26A78">
      <w:pPr>
        <w:shd w:val="clear" w:color="auto" w:fill="FFFFFF"/>
        <w:spacing w:before="75"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</w:pPr>
      <w:r w:rsidRPr="00C26A78"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  <w:t>Articolo 24</w:t>
      </w:r>
    </w:p>
    <w:p w14:paraId="032C6A3C" w14:textId="48E3E283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Tutti possono agire in giudizio per la tutela dei propri diritti e interessi legittimi</w:t>
      </w:r>
      <w:r w:rsid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.</w:t>
      </w:r>
    </w:p>
    <w:p w14:paraId="59F4282F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difesa è diritto inviolabile in ogni stato e grado del procedimento.</w:t>
      </w:r>
    </w:p>
    <w:p w14:paraId="06B6693F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Sono assicurati ai non abbienti, con appositi istituti, i mezzi per agire e difendersi davanti ad ogni giurisdizione.</w:t>
      </w:r>
    </w:p>
    <w:p w14:paraId="1EF05C06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legge determina le condizioni e i modi per la riparazione degli errori giudiziari.</w:t>
      </w:r>
    </w:p>
    <w:p w14:paraId="14961982" w14:textId="77777777" w:rsidR="00C26A78" w:rsidRDefault="00C26A78" w:rsidP="00C26A78">
      <w:pPr>
        <w:shd w:val="clear" w:color="auto" w:fill="FFFFFF"/>
        <w:spacing w:before="75"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</w:pPr>
    </w:p>
    <w:p w14:paraId="5132633B" w14:textId="331054E8" w:rsidR="00C26A78" w:rsidRPr="00C26A78" w:rsidRDefault="00C26A78" w:rsidP="00C26A78">
      <w:pPr>
        <w:shd w:val="clear" w:color="auto" w:fill="FFFFFF"/>
        <w:spacing w:before="75"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</w:pPr>
      <w:r w:rsidRPr="00C26A78"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  <w:t>Articolo 34</w:t>
      </w:r>
    </w:p>
    <w:p w14:paraId="1515B949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bookmarkStart w:id="0" w:name="1"/>
      <w:bookmarkEnd w:id="0"/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scuola è aperta a tutti.</w:t>
      </w:r>
    </w:p>
    <w:p w14:paraId="7D71D9BE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bookmarkStart w:id="1" w:name="2"/>
      <w:bookmarkEnd w:id="1"/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L'istruzione inferiore, impartita per almeno otto anni, è obbligatoria e gratuita.</w:t>
      </w:r>
    </w:p>
    <w:p w14:paraId="13BB3F05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bookmarkStart w:id="2" w:name="3"/>
      <w:bookmarkEnd w:id="2"/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I capaci e meritevoli, anche se privi di mezzi, hanno diritto di raggiungere i gradi più alti degli studi.</w:t>
      </w:r>
    </w:p>
    <w:p w14:paraId="116D5300" w14:textId="77777777" w:rsidR="00C26A78" w:rsidRPr="00C26A78" w:rsidRDefault="00C26A78" w:rsidP="00C26A78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bookmarkStart w:id="3" w:name="4"/>
      <w:bookmarkEnd w:id="3"/>
      <w:r w:rsidRPr="00C26A78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Repubblica rende effettivo questo diritto con borse di studio, assegni alle famiglie ed altre provvidenze, che devono essere attribuite per concorso.</w:t>
      </w:r>
    </w:p>
    <w:p w14:paraId="5DDA0CD0" w14:textId="77777777" w:rsidR="0004599C" w:rsidRDefault="0004599C"/>
    <w:p w14:paraId="003E7A38" w14:textId="77777777" w:rsidR="003D394B" w:rsidRPr="003D394B" w:rsidRDefault="003D394B" w:rsidP="003D394B">
      <w:pPr>
        <w:shd w:val="clear" w:color="auto" w:fill="FFFFFF"/>
        <w:spacing w:before="75" w:after="0" w:line="281" w:lineRule="atLeast"/>
        <w:outlineLvl w:val="1"/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</w:pPr>
      <w:r w:rsidRPr="003D394B">
        <w:rPr>
          <w:rFonts w:ascii="Georgia" w:eastAsia="Times New Roman" w:hAnsi="Georgia" w:cs="Times New Roman"/>
          <w:b/>
          <w:bCs/>
          <w:color w:val="9B1818"/>
          <w:kern w:val="0"/>
          <w:lang w:eastAsia="it-IT"/>
          <w14:ligatures w14:val="none"/>
        </w:rPr>
        <w:t>Articolo 111</w:t>
      </w:r>
    </w:p>
    <w:p w14:paraId="77E357D5" w14:textId="77777777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giurisdizione si attua mediante il giusto processo regolato dalla legge.</w:t>
      </w:r>
    </w:p>
    <w:p w14:paraId="67AD8E00" w14:textId="77777777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Ogni processo si svolge nel contraddittorio tra le parti, in condizioni di parità, davanti a giudice terzo e imparziale. La legge ne assicura la ragionevole durata.</w:t>
      </w:r>
    </w:p>
    <w:p w14:paraId="082D7563" w14:textId="77777777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Nel processo penale, la legge assicura che la persona accusata di un reato sia, nel più breve tempo possibile, informata riservatamente della natura e dei motivi dell'accusa elevata a suo carico; disponga del tempo e delle condizioni necessari per preparare la sua difesa; abbia la facoltà, davanti al giudice, di interrogare o di far interrogare le persone che rendono dichiarazioni a suo carico, di ottenere la convocazione e l'interrogatorio di persone a sua difesa nelle stesse condizioni dell'accusa e l'acquisizione di ogni altro mezzo di prova a suo favore; sia assistita da un interprete se non comprende o non parla la lingua impiegata nel processo.</w:t>
      </w:r>
    </w:p>
    <w:p w14:paraId="52FD1335" w14:textId="77777777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Il processo penale è regolato dal principio del contraddittorio nella formazione della prova. La colpevolezza dell'imputato non può essere provata sulla base di dichiarazioni rese da chi, per libera scelta, si è sempre volontariamente sottratto all'interrogatorio da parte dell'imputato o del suo difensore.</w:t>
      </w:r>
    </w:p>
    <w:p w14:paraId="51D6B397" w14:textId="77777777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La legge regola i casi in cui la formazione della prova non ha luogo in contraddittorio per consenso dell'imputato o per accertata impossibilità di natura oggettiva o per effetto di provata condotta illecita.</w:t>
      </w:r>
    </w:p>
    <w:p w14:paraId="34B491CE" w14:textId="354E7EE2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Tutti i provvedimenti giurisdizionali devono essere motivati</w:t>
      </w:r>
      <w:r w:rsidR="001A64F0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.</w:t>
      </w:r>
    </w:p>
    <w:p w14:paraId="0E4A5F89" w14:textId="24F5F3BE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Contro le sentenze e contro i provvedimenti sulla libertà personale, pronunciati dagli organi giurisdizionali ordinari o speciali, è sempre ammesso ricorso in Cassazione per violazione di legge. Si può derogare a tale norma soltanto per le sentenze dei tribunali militari in tempo di guerra</w:t>
      </w:r>
      <w:r w:rsidR="001A64F0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.</w:t>
      </w:r>
    </w:p>
    <w:p w14:paraId="563FBA20" w14:textId="7287FD30" w:rsidR="003D394B" w:rsidRPr="003D394B" w:rsidRDefault="003D394B" w:rsidP="003D394B">
      <w:pPr>
        <w:shd w:val="clear" w:color="auto" w:fill="FFFFFF"/>
        <w:spacing w:before="150" w:after="150" w:line="234" w:lineRule="atLeast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</w:pPr>
      <w:r w:rsidRPr="003D394B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Contro le decisioni del Consiglio di Stato e della Corte dei conti il ricorso in Cassazione è ammesso per i soli motivi inerenti alla giurisdizione</w:t>
      </w:r>
      <w:r w:rsidR="001A64F0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it-IT"/>
          <w14:ligatures w14:val="none"/>
        </w:rPr>
        <w:t>.</w:t>
      </w:r>
    </w:p>
    <w:p w14:paraId="09B8D27E" w14:textId="77777777" w:rsidR="00C26A78" w:rsidRDefault="00C26A78"/>
    <w:sectPr w:rsidR="00C26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26A78"/>
    <w:rsid w:val="0004599C"/>
    <w:rsid w:val="001A64F0"/>
    <w:rsid w:val="003D394B"/>
    <w:rsid w:val="00C26A78"/>
    <w:rsid w:val="00C6552E"/>
    <w:rsid w:val="00F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B152"/>
  <w15:chartTrackingRefBased/>
  <w15:docId w15:val="{E3F48731-8CD1-4CFA-99F6-4F9CF233A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6A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6A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6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6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6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6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6A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6A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6A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6A7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6A7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6A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6A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6A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6A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6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6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6A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6A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6A7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6A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6A7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6A7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4</vt:i4>
      </vt:variant>
    </vt:vector>
  </HeadingPairs>
  <TitlesOfParts>
    <vt:vector size="5" baseType="lpstr">
      <vt:lpstr/>
      <vt:lpstr>    Articolo 24</vt:lpstr>
      <vt:lpstr>    </vt:lpstr>
      <vt:lpstr>    Articolo 34</vt:lpstr>
      <vt:lpstr>    Articolo 111</vt:lpstr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Office0360</dc:creator>
  <cp:keywords/>
  <dc:description/>
  <cp:lastModifiedBy>Office0360</cp:lastModifiedBy>
  <cp:revision>1</cp:revision>
  <dcterms:created xsi:type="dcterms:W3CDTF">2026-04-25T15:01:00Z</dcterms:created>
  <dcterms:modified xsi:type="dcterms:W3CDTF">2026-04-25T15:05:00Z</dcterms:modified>
</cp:coreProperties>
</file>